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Coonley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Parent/Guardian’s Permission Form for Student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idact Gothic" w:cs="Didact Gothic" w:eastAsia="Didact Gothic" w:hAnsi="Didact Gothic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To: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ab/>
        <w:t xml:space="preserve">Mr. Zurawski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ab/>
        <w:t xml:space="preserve">Principal, Coonley Elementary School</w:t>
      </w:r>
      <w:r w:rsidDel="00000000" w:rsidR="00000000" w:rsidRPr="00000000">
        <w:rPr>
          <w:rFonts w:ascii="Didact Gothic" w:cs="Didact Gothic" w:eastAsia="Didact Gothic" w:hAnsi="Didact Gothic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idact Gothic" w:cs="Didact Gothic" w:eastAsia="Didact Gothic" w:hAnsi="Didact Gothic"/>
        </w:rPr>
      </w:pPr>
      <w:bookmarkStart w:colFirst="0" w:colLast="0" w:name="_gjdgxs" w:id="0"/>
      <w:bookmarkEnd w:id="0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Re: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 xml:space="preserve">Indiana Dunes Learning Center @ 700 Howe Rd Chesteron, IN 46304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30j0zll" w:id="1"/>
      <w:bookmarkEnd w:id="1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Date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: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 xml:space="preserve">Monday March 16th- Wednesday March 18th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givl1pet07z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bookmarkStart w:colFirst="0" w:colLast="0" w:name="_1fob9te" w:id="3"/>
      <w:bookmarkEnd w:id="3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D</w:t>
      </w: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epart </w:t>
      </w: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Time: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  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9am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wmc7h0jvfcbb" w:id="4"/>
      <w:bookmarkEnd w:id="4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Return </w:t>
      </w: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Time</w:t>
      </w: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1:30pm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3znysh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2et92p0" w:id="6"/>
      <w:bookmarkEnd w:id="6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Cost:</w:t>
      </w:r>
      <w:r w:rsidDel="00000000" w:rsidR="00000000" w:rsidRPr="00000000">
        <w:rPr>
          <w:rFonts w:ascii="Didact Gothic" w:cs="Didact Gothic" w:eastAsia="Didact Gothic" w:hAnsi="Didact Gothic"/>
          <w:vertAlign w:val="baseline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$186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xcq0xkca6b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satgtaasip2l" w:id="8"/>
      <w:bookmarkEnd w:id="8"/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*Please visit the Coonley website if you </w:t>
      </w:r>
      <w:r w:rsidDel="00000000" w:rsidR="00000000" w:rsidRPr="00000000">
        <w:rPr>
          <w:rFonts w:ascii="Didact Gothic" w:cs="Didact Gothic" w:eastAsia="Didact Gothic" w:hAnsi="Didact Gothic"/>
          <w:u w:val="single"/>
          <w:rtl w:val="0"/>
        </w:rPr>
        <w:t xml:space="preserve">have not yet paid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 and would like to pay online and include your confirmation number*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ajp4j29p094q" w:id="9"/>
      <w:bookmarkEnd w:id="9"/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 Cash/Check _____             epay_______  (Conf. # _________________)-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</w:rPr>
      </w:pPr>
      <w:bookmarkStart w:colFirst="0" w:colLast="0" w:name="_6ecalcnqc9x8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</w:rPr>
      </w:pPr>
      <w:bookmarkStart w:colFirst="0" w:colLast="0" w:name="_mpawty5h2aez" w:id="11"/>
      <w:bookmarkEnd w:id="11"/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I give my permission for ________________________________ to participate in this student trip, and authorize the chaperones on this trip to act for me in the event of an emergency, accident, or illness involving my child/ ward.  Chaperones will be provided in accordance with the Board’s Student Travel Policy.  Students are expected to arrive at Coonley by 8:30 am to travel by bus </w:t>
      </w: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to Chicago History Museum</w:t>
      </w: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.  Students will return to Coonley at approximately </w:t>
      </w: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1:30pm.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</w:rPr>
      </w:pPr>
      <w:bookmarkStart w:colFirst="0" w:colLast="0" w:name="_tyjcwt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Parent / Guardian: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ab/>
        <w:tab/>
        <w:tab/>
        <w:t xml:space="preserve">(Type or print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Day Phone: </w:t>
        <w:tab/>
        <w:t xml:space="preserve">(______)_____________________________________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Night Phone:</w:t>
        <w:tab/>
        <w:t xml:space="preserve">(______)____________________________________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Signature:</w:t>
        <w:tab/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vertAlign w:val="baseline"/>
          <w:rtl w:val="0"/>
        </w:rPr>
        <w:t xml:space="preserve">Does your child/ward have any medical needs that school personnel should know about during this student travel trip?  If so, explain: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idact Gothic" w:cs="Didact Gothic" w:eastAsia="Didact Gothic" w:hAnsi="Didact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Didact Gothic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